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32678" w:rsidRPr="00A877E5" w:rsidRDefault="00A877E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E5">
        <w:rPr>
          <w:rFonts w:ascii="Times New Roman" w:hAnsi="Times New Roman" w:cs="Times New Roman"/>
          <w:b/>
          <w:sz w:val="28"/>
          <w:szCs w:val="28"/>
        </w:rPr>
        <w:t>О правилах увольнения по инициативе работодателя</w:t>
      </w:r>
    </w:p>
    <w:p w:rsidR="00A877E5" w:rsidRDefault="00A877E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Порядок и условия, при соблюдении которых работодатель вправе расторгать трудовой договор с работником, установлены Трудовым кодексом Российской Федерации (в частности статьями 71, 81, 192, 193)</w:t>
      </w:r>
      <w:r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В целях обеспечения единообразного подхода к разрешению судами споров, связанных с прекращением трудового договора по инициативе работодателя, Президиумом Верховного Суда Российской Федерации 9 декабря 2020 года утвержден «Обзор практики рассмотрения судами дел по спорам, связанным с прекращением трудового догово</w:t>
      </w:r>
      <w:r>
        <w:rPr>
          <w:rFonts w:ascii="Times New Roman" w:hAnsi="Times New Roman" w:cs="Times New Roman"/>
          <w:sz w:val="28"/>
          <w:szCs w:val="28"/>
        </w:rPr>
        <w:t>ра по инициативе работодателя».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Внимание судов обращено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правовые позиции.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Работодатель не может решать, кому из персонала, попавшего под сокращение, предлагать имеющуюся вакансию. Работник вправе выбрать любую подходящую свободную должность из тех, которые есть с момента уведомления о сокращении до дня увольнения. Если на одно место претендуют несколько сотрудников, выбор нужно делать с учетом преиму</w:t>
      </w:r>
      <w:r>
        <w:rPr>
          <w:rFonts w:ascii="Times New Roman" w:hAnsi="Times New Roman" w:cs="Times New Roman"/>
          <w:sz w:val="28"/>
          <w:szCs w:val="28"/>
        </w:rPr>
        <w:t>щества на оставление на работе.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 xml:space="preserve">При сокращении должности в филиале следует предлагать все вакансии в иных обособленных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организации в данной местности.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В приказе об увольнении за дисциплинарные проступки нужно указывать проступок,</w:t>
      </w:r>
      <w:r>
        <w:rPr>
          <w:rFonts w:ascii="Times New Roman" w:hAnsi="Times New Roman" w:cs="Times New Roman"/>
          <w:sz w:val="28"/>
          <w:szCs w:val="28"/>
        </w:rPr>
        <w:t xml:space="preserve"> ставший поводом для наказания.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 xml:space="preserve">Нельзя истребовать у работника объяснения в период временной нетрудоспособности и уволить его в день выхода </w:t>
      </w:r>
      <w:proofErr w:type="gramStart"/>
      <w:r w:rsidRPr="00A877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77E5">
        <w:rPr>
          <w:rFonts w:ascii="Times New Roman" w:hAnsi="Times New Roman" w:cs="Times New Roman"/>
          <w:sz w:val="28"/>
          <w:szCs w:val="28"/>
        </w:rPr>
        <w:t xml:space="preserve"> больничного. Трудовое законодательство специально исключает время болезни из срока примен</w:t>
      </w:r>
      <w:r>
        <w:rPr>
          <w:rFonts w:ascii="Times New Roman" w:hAnsi="Times New Roman" w:cs="Times New Roman"/>
          <w:sz w:val="28"/>
          <w:szCs w:val="28"/>
        </w:rPr>
        <w:t>ения дисциплинарного взыскания.</w:t>
      </w:r>
    </w:p>
    <w:p w:rsidR="00A877E5" w:rsidRP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При определении наличия у работника прогула всегда необходимо проверять, не отсутствовал ли работник по уважительной причине. Такой причиной может быть, например, необходимость сопроводить несовершенн</w:t>
      </w:r>
      <w:r>
        <w:rPr>
          <w:rFonts w:ascii="Times New Roman" w:hAnsi="Times New Roman" w:cs="Times New Roman"/>
          <w:sz w:val="28"/>
          <w:szCs w:val="28"/>
        </w:rPr>
        <w:t>олетнего племянника в больницу.</w:t>
      </w:r>
    </w:p>
    <w:p w:rsidR="0060202C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E5">
        <w:rPr>
          <w:rFonts w:ascii="Times New Roman" w:hAnsi="Times New Roman" w:cs="Times New Roman"/>
          <w:sz w:val="28"/>
          <w:szCs w:val="28"/>
        </w:rPr>
        <w:t>Не получится уволить за невыход в офис сотрудника, с которым работодатель устно договорился о работе дистанционно.</w:t>
      </w:r>
    </w:p>
    <w:p w:rsidR="00A877E5" w:rsidRDefault="00A877E5" w:rsidP="00A87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78" w:rsidRDefault="00432678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432678"/>
    <w:rsid w:val="0060202C"/>
    <w:rsid w:val="009063CB"/>
    <w:rsid w:val="0094780A"/>
    <w:rsid w:val="009B4949"/>
    <w:rsid w:val="00A27568"/>
    <w:rsid w:val="00A877E5"/>
    <w:rsid w:val="00B1525D"/>
    <w:rsid w:val="00BB6C75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2020-10-23T04:23:00Z</dcterms:created>
  <dcterms:modified xsi:type="dcterms:W3CDTF">2020-12-25T05:57:00Z</dcterms:modified>
</cp:coreProperties>
</file>