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E1031C" w:rsidRDefault="00541E1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E1A">
        <w:rPr>
          <w:rFonts w:ascii="Times New Roman" w:hAnsi="Times New Roman" w:cs="Times New Roman"/>
          <w:b/>
          <w:bCs/>
          <w:sz w:val="28"/>
          <w:szCs w:val="28"/>
        </w:rPr>
        <w:t>Условия и порядок назначения ежемесячной выплаты на ребенка в возрасте от 3 до 7 лет включительно</w:t>
      </w:r>
    </w:p>
    <w:p w:rsidR="00541E1A" w:rsidRDefault="00541E1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20.03.2020 № 199 «О дополнительных мерах государственной поддержки семей, имеющих детей» установлена ежемесячная выплата на ребенка в возрасте от трех до семи лет включительно. Указом Президента РФ от 10.03.2021 № 140 в документ внесены значительные изменения.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Данная мера поддержки предоставляется законным представителям детей, если среднедушевой доход семьи не превышает величину прожиточного минимума в субъекте Российской Федерации на дату обращения за назначением выплаты.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С 2021 года пособие назначается в размере 50, 75 и 100 процентов от прожиточного минимума в регионе на дату обращения и варьируется в зависимости от доходов семьи (в 2020 году выплата предоставлялась в размере 50% от величины прожиточного минимума, установленной на 2 квартал года, предшествующего году обращения за выплатой).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 xml:space="preserve">По новым правилам, если при выплате пособия в размере 50% прожиточного минимума (как было установлено </w:t>
      </w:r>
      <w:proofErr w:type="gramStart"/>
      <w:r w:rsidRPr="00541E1A">
        <w:rPr>
          <w:rFonts w:ascii="Times New Roman" w:hAnsi="Times New Roman" w:cs="Times New Roman"/>
          <w:sz w:val="28"/>
          <w:szCs w:val="28"/>
        </w:rPr>
        <w:t xml:space="preserve">ранее) </w:t>
      </w:r>
      <w:proofErr w:type="gramEnd"/>
      <w:r w:rsidRPr="00541E1A">
        <w:rPr>
          <w:rFonts w:ascii="Times New Roman" w:hAnsi="Times New Roman" w:cs="Times New Roman"/>
          <w:sz w:val="28"/>
          <w:szCs w:val="28"/>
        </w:rPr>
        <w:t xml:space="preserve">среднедушевой доход семьи не достигнет регионального прожиточного минимума на душу населения, то пособие будет назначено в размере 75% регионального прожиточного минимума для детей. Если при увеличении выплаты </w:t>
      </w:r>
      <w:proofErr w:type="gramStart"/>
      <w:r w:rsidRPr="00541E1A">
        <w:rPr>
          <w:rFonts w:ascii="Times New Roman" w:hAnsi="Times New Roman" w:cs="Times New Roman"/>
          <w:sz w:val="28"/>
          <w:szCs w:val="28"/>
        </w:rPr>
        <w:t>среднедушевые доходы семьи не достигнут</w:t>
      </w:r>
      <w:proofErr w:type="gramEnd"/>
      <w:r w:rsidRPr="00541E1A">
        <w:rPr>
          <w:rFonts w:ascii="Times New Roman" w:hAnsi="Times New Roman" w:cs="Times New Roman"/>
          <w:sz w:val="28"/>
          <w:szCs w:val="28"/>
        </w:rPr>
        <w:t xml:space="preserve"> уровня прожиточного минимума, то пособие будет назначаться в размере 100% прожиточного минимума на ребенка.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Кроме того, в соответствии с новой редакцией Указа при расчете среднедушевого дохода семьи в качестве членов семьи учитываются дети в возрасте до 23 лет (не состоящие в браке), обучающиеся по очной форме обучения, а также дети, находящиеся под опекой (попечительством).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Изменениями также расширен перечень доходов, не учитываемых при расчете среднедушевого дохода семьи. В настоящее время в составе доходов не учитываются ежемесячные выплаты неработающим трудоспособным лицам, осуществляющим уход за детьми с инвалидностью.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При назначении выплаты по новым правилам учитываются не только доходы и имущество семьи, но и различные жизненные ситуации. При этом документы, подтверждающие наличие той или иной жизненной ситуации, предоставляются заявителями самостоятельно при подаче заявления о назначении выплаты (например, сведения о размере пенсии, получаемой лицами, проходящими или проходившими военную службу, службу в учреждениях и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деятельностью).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неполноту и недостоверность сведений, указанных в заявлении, несет заявитель в соответствии с законодательством Российской Федерации.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Расширен и перечень оснований для отказа в назначении выплаты, к ним отнесены не только превышение доходов величины прожиточного минимума, но и превышение имущественной обеспеченности семьи, а также критерий «нулевых доходов».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E1A">
        <w:rPr>
          <w:rFonts w:ascii="Times New Roman" w:hAnsi="Times New Roman" w:cs="Times New Roman"/>
          <w:sz w:val="28"/>
          <w:szCs w:val="28"/>
        </w:rPr>
        <w:t>Заявление о назначении выплаты может быть подано гражданином лично, через многофункциональный центр предоставления государственных и муниципальных услуг,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(функций)», а также с использованием регионального портала государственных и муниципальных услуг в случае, если это предусмотрено нормативными правовыми актами субъекта Российской Федерации, посредством почтовой связи способом, позволяющим подтвердить</w:t>
      </w:r>
      <w:proofErr w:type="gramEnd"/>
      <w:r w:rsidRPr="00541E1A">
        <w:rPr>
          <w:rFonts w:ascii="Times New Roman" w:hAnsi="Times New Roman" w:cs="Times New Roman"/>
          <w:sz w:val="28"/>
          <w:szCs w:val="28"/>
        </w:rPr>
        <w:t xml:space="preserve"> факт и дату отправления.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 xml:space="preserve">Решение о назначении либо об отказе в назначении ежемесячной выплаты принимается уполномоченным органом в течение 10 рабочих дней со дня приема заявления. В случае </w:t>
      </w:r>
      <w:proofErr w:type="spellStart"/>
      <w:r w:rsidRPr="00541E1A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541E1A">
        <w:rPr>
          <w:rFonts w:ascii="Times New Roman" w:hAnsi="Times New Roman" w:cs="Times New Roman"/>
          <w:sz w:val="28"/>
          <w:szCs w:val="28"/>
        </w:rPr>
        <w:t xml:space="preserve"> документов (сведений), запрашиваемых в рамках межведомственного взаимодействия, срок принятия решения о назначении либо об отказе в назначении ежемесячной выплаты продлевается на 20 рабочих дней.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В случае принятия решения об отказе в назначении выплаты соответствующее уведомление с указанием аргументированного обоснования направляется гражданину в срок, не превышающий 1 рабочего дня со дня принятия такого решения.</w:t>
      </w:r>
    </w:p>
    <w:p w:rsidR="00541E1A" w:rsidRPr="00541E1A" w:rsidRDefault="00541E1A" w:rsidP="00541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E1A">
        <w:rPr>
          <w:rFonts w:ascii="Times New Roman" w:hAnsi="Times New Roman" w:cs="Times New Roman"/>
          <w:sz w:val="28"/>
          <w:szCs w:val="28"/>
        </w:rPr>
        <w:t>Гражданин вправе в досудебном порядке обратиться за разъяснением или подать жалобу, связанную с назначением ежемесячной выплаты в орган исполнительной власти субъекта Российской Федерации, уполномоченный на осуществление ежемесячной выплаты (в Челябинской области – Министерство социальных отношений области).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E1A" w:rsidRDefault="00541E1A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C267B"/>
    <w:rsid w:val="001520E6"/>
    <w:rsid w:val="00275E57"/>
    <w:rsid w:val="003126B5"/>
    <w:rsid w:val="00406D2C"/>
    <w:rsid w:val="00541E1A"/>
    <w:rsid w:val="00573C55"/>
    <w:rsid w:val="0060202C"/>
    <w:rsid w:val="006060DF"/>
    <w:rsid w:val="006807DD"/>
    <w:rsid w:val="006F4254"/>
    <w:rsid w:val="009063CB"/>
    <w:rsid w:val="0094780A"/>
    <w:rsid w:val="00A27568"/>
    <w:rsid w:val="00B1525D"/>
    <w:rsid w:val="00BF5C33"/>
    <w:rsid w:val="00E1031C"/>
    <w:rsid w:val="00E338D1"/>
    <w:rsid w:val="00EE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2020-10-23T04:23:00Z</dcterms:created>
  <dcterms:modified xsi:type="dcterms:W3CDTF">2021-12-29T07:17:00Z</dcterms:modified>
</cp:coreProperties>
</file>